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83F" w:rsidRDefault="00DC45F3">
      <w:pPr>
        <w:pStyle w:val="23"/>
        <w:framePr w:w="10176" w:h="911" w:hRule="exact" w:wrap="none" w:vAnchor="page" w:hAnchor="page" w:x="1168" w:y="5007"/>
        <w:shd w:val="clear" w:color="auto" w:fill="auto"/>
        <w:spacing w:before="0" w:after="128" w:line="210" w:lineRule="exact"/>
        <w:ind w:right="20"/>
      </w:pPr>
      <w:bookmarkStart w:id="0" w:name="bookmark1"/>
      <w:r>
        <w:t>ТЕХНИЧЕСКОЕ ЗАДАНИЕ</w:t>
      </w:r>
      <w:bookmarkEnd w:id="0"/>
    </w:p>
    <w:p w:rsidR="0005683F" w:rsidRDefault="00DC45F3">
      <w:pPr>
        <w:pStyle w:val="20"/>
        <w:framePr w:w="10176" w:h="911" w:hRule="exact" w:wrap="none" w:vAnchor="page" w:hAnchor="page" w:x="1168" w:y="5007"/>
        <w:shd w:val="clear" w:color="auto" w:fill="auto"/>
        <w:spacing w:after="0" w:line="210" w:lineRule="exact"/>
      </w:pPr>
      <w:r>
        <w:t>на выполнение СМР по реконструкции ВЛ-0,4 кВ № 2 ТП 10 кВ № 8-3 ВЛ 10 кВ № 8 ПС 35 кВ Запрудское</w:t>
      </w:r>
    </w:p>
    <w:p w:rsidR="0005683F" w:rsidRDefault="00DC45F3">
      <w:pPr>
        <w:pStyle w:val="20"/>
        <w:framePr w:w="10176" w:h="911" w:hRule="exact" w:wrap="none" w:vAnchor="page" w:hAnchor="page" w:x="1168" w:y="5007"/>
        <w:shd w:val="clear" w:color="auto" w:fill="auto"/>
        <w:spacing w:after="0" w:line="210" w:lineRule="exact"/>
        <w:ind w:right="20"/>
        <w:jc w:val="center"/>
      </w:pPr>
      <w:r>
        <w:t xml:space="preserve">для </w:t>
      </w:r>
      <w:r>
        <w:t>техприсоединения жилого дома Пименовой Т.В.</w:t>
      </w:r>
    </w:p>
    <w:p w:rsidR="0005683F" w:rsidRDefault="00DC45F3">
      <w:pPr>
        <w:pStyle w:val="23"/>
        <w:framePr w:w="10176" w:h="4310" w:hRule="exact" w:wrap="none" w:vAnchor="page" w:hAnchor="page" w:x="1168" w:y="6072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0" w:line="283" w:lineRule="exact"/>
        <w:ind w:firstLine="640"/>
        <w:jc w:val="both"/>
      </w:pPr>
      <w:bookmarkStart w:id="1" w:name="bookmark2"/>
      <w:r>
        <w:t>Общие положения.</w:t>
      </w:r>
      <w:bookmarkEnd w:id="1"/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095"/>
        </w:tabs>
        <w:spacing w:after="0" w:line="283" w:lineRule="exact"/>
        <w:ind w:firstLine="640"/>
        <w:jc w:val="both"/>
      </w:pPr>
      <w:r>
        <w:t>Реконструкция распределительных сетей 0,4 кВ должна производиться в полном соответствии с проектом, выполненным ООО «РСО-Энерго» № 101-2678-2019.</w:t>
      </w:r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123"/>
        </w:tabs>
        <w:spacing w:after="0" w:line="283" w:lineRule="exact"/>
        <w:ind w:firstLine="640"/>
        <w:jc w:val="both"/>
      </w:pPr>
      <w:r>
        <w:t xml:space="preserve">Подрядчик определяется на основании проведения </w:t>
      </w:r>
      <w:r>
        <w:t>ТЗП на выполнение данного вида работ.</w:t>
      </w:r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095"/>
        </w:tabs>
        <w:spacing w:after="0" w:line="283" w:lineRule="exact"/>
        <w:ind w:firstLine="64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095"/>
        </w:tabs>
        <w:spacing w:after="0" w:line="283" w:lineRule="exact"/>
        <w:ind w:firstLine="640"/>
        <w:jc w:val="both"/>
      </w:pPr>
      <w:r>
        <w:t>Все условия работ определяются и регулируются на основ</w:t>
      </w:r>
      <w:r>
        <w:t>е договора заключенного Заказчиком с победителем ТЗП.</w:t>
      </w:r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095"/>
        </w:tabs>
        <w:spacing w:after="0" w:line="283" w:lineRule="exact"/>
        <w:ind w:firstLine="640"/>
        <w:jc w:val="both"/>
      </w:pPr>
      <w:r>
        <w:t xml:space="preserve"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</w:t>
      </w:r>
      <w:r>
        <w:t>менее 3 лет.</w:t>
      </w:r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095"/>
        </w:tabs>
        <w:spacing w:after="0" w:line="283" w:lineRule="exact"/>
        <w:ind w:firstLine="640"/>
        <w:jc w:val="both"/>
      </w:pPr>
      <w:r>
        <w:t>Участвующие в ТЗП должны иметь аттестацию производителя на выполнение соответствующих работ.</w:t>
      </w:r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118"/>
        </w:tabs>
        <w:spacing w:after="0" w:line="283" w:lineRule="exact"/>
        <w:ind w:firstLine="640"/>
        <w:jc w:val="both"/>
      </w:pPr>
      <w:r>
        <w:t>Строительно-монтажные работы, производимые организацией, должны быть застрахованы.</w:t>
      </w:r>
    </w:p>
    <w:p w:rsidR="0005683F" w:rsidRDefault="00DC45F3">
      <w:pPr>
        <w:pStyle w:val="20"/>
        <w:framePr w:w="10176" w:h="4310" w:hRule="exact" w:wrap="none" w:vAnchor="page" w:hAnchor="page" w:x="1168" w:y="6072"/>
        <w:numPr>
          <w:ilvl w:val="1"/>
          <w:numId w:val="1"/>
        </w:numPr>
        <w:shd w:val="clear" w:color="auto" w:fill="auto"/>
        <w:tabs>
          <w:tab w:val="left" w:pos="1118"/>
        </w:tabs>
        <w:spacing w:after="0" w:line="283" w:lineRule="exact"/>
        <w:ind w:firstLine="640"/>
        <w:jc w:val="both"/>
      </w:pPr>
      <w:r>
        <w:t>Реконструкция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3"/>
        <w:gridCol w:w="2678"/>
      </w:tblGrid>
      <w:tr w:rsidR="0005683F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83F" w:rsidRDefault="00DC45F3">
            <w:pPr>
              <w:pStyle w:val="20"/>
              <w:framePr w:w="5851" w:h="610" w:wrap="none" w:vAnchor="page" w:hAnchor="page" w:x="3328" w:y="10387"/>
              <w:shd w:val="clear" w:color="auto" w:fill="auto"/>
              <w:spacing w:after="0" w:line="210" w:lineRule="exact"/>
              <w:jc w:val="center"/>
            </w:pPr>
            <w:r>
              <w:rPr>
                <w:rStyle w:val="24"/>
              </w:rPr>
              <w:t>Область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83F" w:rsidRDefault="00DC45F3">
            <w:pPr>
              <w:pStyle w:val="20"/>
              <w:framePr w:w="5851" w:h="610" w:wrap="none" w:vAnchor="page" w:hAnchor="page" w:x="3328" w:y="10387"/>
              <w:shd w:val="clear" w:color="auto" w:fill="auto"/>
              <w:spacing w:after="0" w:line="210" w:lineRule="exact"/>
              <w:jc w:val="center"/>
            </w:pPr>
            <w:r>
              <w:rPr>
                <w:rStyle w:val="24"/>
              </w:rPr>
              <w:t>Райо</w:t>
            </w:r>
            <w:r>
              <w:rPr>
                <w:rStyle w:val="24"/>
              </w:rPr>
              <w:t>н</w:t>
            </w:r>
          </w:p>
        </w:tc>
      </w:tr>
      <w:tr w:rsidR="0005683F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83F" w:rsidRDefault="00DC45F3">
            <w:pPr>
              <w:pStyle w:val="20"/>
              <w:framePr w:w="5851" w:h="610" w:wrap="none" w:vAnchor="page" w:hAnchor="page" w:x="3328" w:y="10387"/>
              <w:shd w:val="clear" w:color="auto" w:fill="auto"/>
              <w:spacing w:after="0" w:line="210" w:lineRule="exact"/>
              <w:jc w:val="center"/>
            </w:pPr>
            <w:r>
              <w:rPr>
                <w:rStyle w:val="24"/>
              </w:rPr>
              <w:t>Воронежская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83F" w:rsidRDefault="00DC45F3">
            <w:pPr>
              <w:pStyle w:val="20"/>
              <w:framePr w:w="5851" w:h="610" w:wrap="none" w:vAnchor="page" w:hAnchor="page" w:x="3328" w:y="10387"/>
              <w:shd w:val="clear" w:color="auto" w:fill="auto"/>
              <w:spacing w:after="0" w:line="210" w:lineRule="exact"/>
              <w:jc w:val="center"/>
            </w:pPr>
            <w:r>
              <w:rPr>
                <w:rStyle w:val="24"/>
              </w:rPr>
              <w:t>Каширский</w:t>
            </w:r>
          </w:p>
        </w:tc>
      </w:tr>
    </w:tbl>
    <w:p w:rsidR="0005683F" w:rsidRDefault="00DC45F3">
      <w:pPr>
        <w:pStyle w:val="23"/>
        <w:framePr w:w="10176" w:h="3875" w:hRule="exact" w:wrap="none" w:vAnchor="page" w:hAnchor="page" w:x="1168" w:y="11232"/>
        <w:numPr>
          <w:ilvl w:val="0"/>
          <w:numId w:val="1"/>
        </w:numPr>
        <w:shd w:val="clear" w:color="auto" w:fill="auto"/>
        <w:tabs>
          <w:tab w:val="left" w:pos="1095"/>
        </w:tabs>
        <w:spacing w:before="0" w:after="0" w:line="210" w:lineRule="exact"/>
        <w:ind w:firstLine="640"/>
        <w:jc w:val="both"/>
      </w:pPr>
      <w:bookmarkStart w:id="2" w:name="bookmark3"/>
      <w:r>
        <w:t>Основание для строительства:</w:t>
      </w:r>
      <w:bookmarkEnd w:id="2"/>
    </w:p>
    <w:p w:rsidR="0005683F" w:rsidRDefault="00DC45F3">
      <w:pPr>
        <w:pStyle w:val="20"/>
        <w:framePr w:w="10176" w:h="3875" w:hRule="exact" w:wrap="none" w:vAnchor="page" w:hAnchor="page" w:x="1168" w:y="11232"/>
        <w:shd w:val="clear" w:color="auto" w:fill="auto"/>
        <w:spacing w:after="0" w:line="278" w:lineRule="exact"/>
        <w:ind w:right="20"/>
        <w:jc w:val="center"/>
      </w:pPr>
      <w:r>
        <w:t>- договор на технологическое присоединение № 41738478 от 01.11.2018 г. (12 кВт).</w:t>
      </w:r>
    </w:p>
    <w:p w:rsidR="0005683F" w:rsidRDefault="00DC45F3">
      <w:pPr>
        <w:pStyle w:val="23"/>
        <w:framePr w:w="10176" w:h="3875" w:hRule="exact" w:wrap="none" w:vAnchor="page" w:hAnchor="page" w:x="1168" w:y="11232"/>
        <w:numPr>
          <w:ilvl w:val="0"/>
          <w:numId w:val="1"/>
        </w:numPr>
        <w:shd w:val="clear" w:color="auto" w:fill="auto"/>
        <w:tabs>
          <w:tab w:val="left" w:pos="883"/>
        </w:tabs>
        <w:spacing w:before="0" w:after="0" w:line="278" w:lineRule="exact"/>
        <w:ind w:firstLine="640"/>
        <w:jc w:val="both"/>
      </w:pPr>
      <w:bookmarkStart w:id="3" w:name="bookmark4"/>
      <w:r>
        <w:t>Основные нормативно-технические документы (НТД), определяющие требования к реконструкции ВЛ:</w:t>
      </w:r>
      <w:bookmarkEnd w:id="3"/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 xml:space="preserve">Градостроительный кодекс </w:t>
      </w:r>
      <w:r>
        <w:t>РФ;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Земельный кодекс РФ;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Лесной кодекс РФ;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ПУЭ (действующее издание);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ПТЭ (действующее издание);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</w:t>
      </w:r>
      <w:r>
        <w:t>ия земельных участков, расположенных в границах таких зон», с последующими изменениями;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Положение ПАО «Россети» о единой технической политике в электросетевом комплексе»;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Концепция цифровизации сетей на 2018-2030 гг. ПАО «Россети»;</w:t>
      </w:r>
    </w:p>
    <w:p w:rsidR="0005683F" w:rsidRDefault="00DC45F3">
      <w:pPr>
        <w:pStyle w:val="20"/>
        <w:framePr w:w="10176" w:h="3875" w:hRule="exact" w:wrap="none" w:vAnchor="page" w:hAnchor="page" w:x="1168" w:y="11232"/>
        <w:numPr>
          <w:ilvl w:val="0"/>
          <w:numId w:val="2"/>
        </w:numPr>
        <w:shd w:val="clear" w:color="auto" w:fill="auto"/>
        <w:tabs>
          <w:tab w:val="left" w:pos="1095"/>
        </w:tabs>
        <w:spacing w:after="0"/>
        <w:ind w:firstLine="760"/>
        <w:jc w:val="both"/>
      </w:pPr>
      <w:r>
        <w:t>Технические требования к</w:t>
      </w:r>
      <w:r>
        <w:t xml:space="preserve"> компонентам цифровой сети ПАО «Россети»;</w:t>
      </w:r>
    </w:p>
    <w:p w:rsidR="00724AF6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724AF6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724AF6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724AF6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724AF6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</w:p>
    <w:p w:rsidR="00724AF6" w:rsidRPr="00656719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724AF6" w:rsidRPr="00656719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724AF6" w:rsidRPr="00656719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724AF6" w:rsidRPr="00656719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724AF6" w:rsidRPr="00656719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724AF6" w:rsidRPr="00656719" w:rsidRDefault="00724AF6" w:rsidP="00724AF6">
      <w:pPr>
        <w:pStyle w:val="a8"/>
        <w:jc w:val="right"/>
        <w:rPr>
          <w:rFonts w:ascii="Times New Roman" w:hAnsi="Times New Roman" w:cs="Times New Roman"/>
          <w:sz w:val="20"/>
          <w:szCs w:val="20"/>
        </w:rPr>
        <w:sectPr w:rsidR="00724AF6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05683F" w:rsidRDefault="0005683F">
      <w:pPr>
        <w:rPr>
          <w:sz w:val="2"/>
          <w:szCs w:val="2"/>
        </w:rPr>
        <w:sectPr w:rsidR="0005683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5683F" w:rsidRDefault="00DC45F3">
      <w:pPr>
        <w:pStyle w:val="a5"/>
        <w:framePr w:wrap="none" w:vAnchor="page" w:hAnchor="page" w:x="6235" w:y="1294"/>
        <w:shd w:val="clear" w:color="auto" w:fill="auto"/>
        <w:spacing w:line="180" w:lineRule="exact"/>
      </w:pPr>
      <w:r>
        <w:lastRenderedPageBreak/>
        <w:t>2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35"/>
          <w:tab w:val="left" w:pos="9178"/>
        </w:tabs>
        <w:spacing w:after="0"/>
        <w:ind w:left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05683F" w:rsidRDefault="00DC45F3">
      <w:pPr>
        <w:pStyle w:val="20"/>
        <w:framePr w:w="10090" w:h="13791" w:hRule="exact" w:wrap="none" w:vAnchor="page" w:hAnchor="page" w:x="1277" w:y="1597"/>
        <w:shd w:val="clear" w:color="auto" w:fill="auto"/>
        <w:spacing w:after="0"/>
        <w:jc w:val="left"/>
      </w:pPr>
      <w:r>
        <w:t>Утверждены Минтопэнерго 20.05.1994 г.;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 xml:space="preserve">Распоряжение № ЦА/25/97-р от 02.06.2015 «О реализации политики </w:t>
      </w:r>
      <w:r>
        <w:t>инновационного развития, энергосбережения и повышения энергетической эффективности»;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Оперативное указание ПАО «МРСК Центра»</w:t>
      </w:r>
      <w:r>
        <w:t xml:space="preserve"> № ОУ-01-2013 от 27.08.2014 «О выполнении пересечений КЛ 0,4-10 кВ с объектами транспортной инфраструктуры»;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190DAD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190DAD">
        <w:rPr>
          <w:lang w:eastAsia="en-US" w:bidi="en-US"/>
        </w:rPr>
        <w:t>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Оперативное указание ПАО «МРСК Центра» №</w:t>
      </w:r>
      <w:r>
        <w:t xml:space="preserve"> ОУ-05-2014 от 02.12.2014 «О применении оборудования для распределительных сетей 10(6)/0,4 кВ»;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 xml:space="preserve">СНиП 12-01-2004 </w:t>
      </w:r>
      <w:r>
        <w:t>«Организация строительного производства»;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0"/>
        </w:tabs>
        <w:spacing w:after="0"/>
        <w:ind w:left="720"/>
        <w:jc w:val="both"/>
      </w:pPr>
      <w:r>
        <w:t>ГОСТ 12.3.032-84 ССТБ «Работы электромонт</w:t>
      </w:r>
      <w:r>
        <w:t>ажные. Общие требования безопасности»;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13276 - 79 «Арматура линейная. Общие технические условия»;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6"/>
        </w:tabs>
        <w:spacing w:after="0"/>
        <w:ind w:firstLine="720"/>
        <w:jc w:val="left"/>
      </w:pPr>
      <w:r>
        <w:t>ГОСТ 10434 - 82 «Соеди</w:t>
      </w:r>
      <w:r>
        <w:t>нения контактные электрические. Классификация. Общие технические требования»;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Р 52725-2007 «Ограничители перенапряжений нелинейные для электроустановок переменного тока напряжением от 3 до 750 кВ»;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</w:t>
      </w:r>
      <w:r>
        <w:t>, транспортирования и хранения»;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26633-91 «Бетоны тяжелые и мелкозернистые. Технические условия»;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0"/>
        <w:ind w:firstLine="720"/>
        <w:jc w:val="left"/>
      </w:pPr>
      <w:r>
        <w:t>ГОСТ 14695-80 «Подстанц</w:t>
      </w:r>
      <w:r>
        <w:t>ии трансформаторные комплектные мощностью от 25 до 2500 кВА на напряжение до 10 кВ. Общие технические условия»;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left="720"/>
        <w:jc w:val="both"/>
      </w:pPr>
      <w:r>
        <w:t>ГОСТ 11677-85 (1999) «Трансформаторы силовые. Общие техничес</w:t>
      </w:r>
      <w:r>
        <w:t>кие условия»;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002"/>
        </w:tabs>
        <w:spacing w:after="268"/>
        <w:ind w:firstLine="720"/>
        <w:jc w:val="left"/>
      </w:pPr>
      <w:r>
        <w:t>ГОСТ Р52726 - 2007 «Разъединители и заземлители переменного тока на напряжение свыше I кВ и приводы к ним. Общие технические условия».</w:t>
      </w:r>
    </w:p>
    <w:p w:rsidR="0005683F" w:rsidRDefault="00DC45F3">
      <w:pPr>
        <w:pStyle w:val="23"/>
        <w:framePr w:w="10090" w:h="13791" w:hRule="exact" w:wrap="none" w:vAnchor="page" w:hAnchor="page" w:x="1277" w:y="1597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64" w:line="210" w:lineRule="exact"/>
        <w:ind w:left="720"/>
        <w:jc w:val="both"/>
      </w:pPr>
      <w:bookmarkStart w:id="4" w:name="bookmark5"/>
      <w:r>
        <w:t>Стадийность проведения работ.</w:t>
      </w:r>
      <w:bookmarkEnd w:id="4"/>
    </w:p>
    <w:p w:rsidR="0005683F" w:rsidRDefault="00DC45F3">
      <w:pPr>
        <w:pStyle w:val="20"/>
        <w:framePr w:w="10090" w:h="13791" w:hRule="exact" w:wrap="none" w:vAnchor="page" w:hAnchor="page" w:x="1277" w:y="1597"/>
        <w:shd w:val="clear" w:color="auto" w:fill="auto"/>
        <w:spacing w:after="54" w:line="210" w:lineRule="exact"/>
        <w:ind w:left="720"/>
        <w:jc w:val="both"/>
      </w:pPr>
      <w:r>
        <w:t xml:space="preserve">Строительные работы выполняются в соответствии с настоящим техническим </w:t>
      </w:r>
      <w:r>
        <w:t>заданием в 3 этапа: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170"/>
        </w:tabs>
        <w:spacing w:after="1" w:line="210" w:lineRule="exact"/>
        <w:ind w:firstLine="860"/>
        <w:jc w:val="both"/>
      </w:pPr>
      <w:r>
        <w:t>подготовительные работы, рекультивация земли;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170"/>
        </w:tabs>
        <w:spacing w:after="0" w:line="283" w:lineRule="exact"/>
        <w:ind w:firstLine="860"/>
        <w:jc w:val="both"/>
      </w:pPr>
      <w:r>
        <w:t>СМР;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170"/>
        </w:tabs>
        <w:spacing w:after="0" w:line="283" w:lineRule="exact"/>
        <w:ind w:firstLine="860"/>
        <w:jc w:val="both"/>
      </w:pPr>
      <w:r>
        <w:t>благоустройство территории.</w:t>
      </w:r>
    </w:p>
    <w:p w:rsidR="0005683F" w:rsidRDefault="00DC45F3">
      <w:pPr>
        <w:pStyle w:val="23"/>
        <w:framePr w:w="10090" w:h="13791" w:hRule="exact" w:wrap="none" w:vAnchor="page" w:hAnchor="page" w:x="1277" w:y="1597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83" w:lineRule="exact"/>
        <w:ind w:left="720"/>
        <w:jc w:val="both"/>
      </w:pPr>
      <w:bookmarkStart w:id="5" w:name="bookmark6"/>
      <w:r>
        <w:t>Описание основных объемов работ по строительству.</w:t>
      </w:r>
      <w:bookmarkEnd w:id="5"/>
    </w:p>
    <w:p w:rsidR="0005683F" w:rsidRDefault="00DC45F3">
      <w:pPr>
        <w:pStyle w:val="20"/>
        <w:framePr w:w="10090" w:h="13791" w:hRule="exact" w:wrap="none" w:vAnchor="page" w:hAnchor="page" w:x="1277" w:y="1597"/>
        <w:shd w:val="clear" w:color="auto" w:fill="auto"/>
        <w:spacing w:after="0" w:line="283" w:lineRule="exact"/>
        <w:ind w:left="720"/>
        <w:jc w:val="both"/>
      </w:pPr>
      <w:r>
        <w:t>5.1 Подготовительные работы в соответствии с проектом.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3"/>
        </w:numPr>
        <w:shd w:val="clear" w:color="auto" w:fill="auto"/>
        <w:tabs>
          <w:tab w:val="left" w:pos="1238"/>
        </w:tabs>
        <w:spacing w:after="0" w:line="283" w:lineRule="exact"/>
        <w:ind w:firstLine="720"/>
        <w:jc w:val="left"/>
      </w:pPr>
      <w:r>
        <w:t xml:space="preserve">Работы по выносу в натуру и геодезическую разбивку </w:t>
      </w:r>
      <w:r>
        <w:t>конструкций ВЛ выполнить с привлечением проектной организации.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3"/>
        </w:numPr>
        <w:shd w:val="clear" w:color="auto" w:fill="auto"/>
        <w:tabs>
          <w:tab w:val="left" w:pos="1238"/>
        </w:tabs>
        <w:spacing w:after="0" w:line="283" w:lineRule="exact"/>
        <w:ind w:left="720"/>
        <w:jc w:val="both"/>
      </w:pPr>
      <w:r>
        <w:t>Строительные работы в полном проектном объеме:</w:t>
      </w:r>
    </w:p>
    <w:p w:rsidR="0005683F" w:rsidRDefault="00DC45F3">
      <w:pPr>
        <w:pStyle w:val="20"/>
        <w:framePr w:w="10090" w:h="13791" w:hRule="exact" w:wrap="none" w:vAnchor="page" w:hAnchor="page" w:x="1277" w:y="1597"/>
        <w:numPr>
          <w:ilvl w:val="0"/>
          <w:numId w:val="2"/>
        </w:numPr>
        <w:shd w:val="clear" w:color="auto" w:fill="auto"/>
        <w:tabs>
          <w:tab w:val="left" w:pos="1136"/>
        </w:tabs>
        <w:spacing w:after="0"/>
        <w:ind w:firstLine="860"/>
        <w:jc w:val="both"/>
      </w:pPr>
      <w:r>
        <w:t xml:space="preserve">Произвести реконструкцию ВЛ-0,4 кВ № 2 ТП 10 кВ № 8-3 ВЛ 10 кВ № 8 ПС 35 кВ Запрудское (инв. № 011317/С, дис. наименование: ВЛ-0,4кВ №2 от ТП 8-3 </w:t>
      </w:r>
      <w:r>
        <w:t xml:space="preserve">пс Запрудская; наименование основного средства: ВЛ 0.4 КВ ТП 8-3 ПС Запрудская Запрудское, ул. Молод) от опоры № 6 до опоры № 21 (протяженность 0,58км), </w:t>
      </w:r>
      <w:r>
        <w:rPr>
          <w:lang w:val="en-US" w:eastAsia="en-US" w:bidi="en-US"/>
        </w:rPr>
        <w:t>(Z36-TP41</w:t>
      </w:r>
      <w:r>
        <w:t>738478.01).</w:t>
      </w:r>
    </w:p>
    <w:p w:rsidR="0005683F" w:rsidRDefault="00DC45F3">
      <w:pPr>
        <w:pStyle w:val="23"/>
        <w:framePr w:w="10090" w:h="13791" w:hRule="exact" w:wrap="none" w:vAnchor="page" w:hAnchor="page" w:x="1277" w:y="1597"/>
        <w:numPr>
          <w:ilvl w:val="0"/>
          <w:numId w:val="1"/>
        </w:numPr>
        <w:shd w:val="clear" w:color="auto" w:fill="auto"/>
        <w:tabs>
          <w:tab w:val="left" w:pos="1002"/>
        </w:tabs>
        <w:spacing w:before="0" w:after="0" w:line="245" w:lineRule="exact"/>
        <w:ind w:left="600"/>
        <w:jc w:val="both"/>
      </w:pPr>
      <w:bookmarkStart w:id="6" w:name="bookmark7"/>
      <w:r>
        <w:t>Основные требования к выполнению работ. "</w:t>
      </w:r>
      <w:bookmarkEnd w:id="6"/>
    </w:p>
    <w:p w:rsidR="0005683F" w:rsidRDefault="0005683F">
      <w:pPr>
        <w:rPr>
          <w:sz w:val="2"/>
          <w:szCs w:val="2"/>
        </w:rPr>
        <w:sectPr w:rsidR="0005683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5683F" w:rsidRDefault="00DC45F3">
      <w:pPr>
        <w:pStyle w:val="a5"/>
        <w:framePr w:wrap="none" w:vAnchor="page" w:hAnchor="page" w:x="6233" w:y="1294"/>
        <w:shd w:val="clear" w:color="auto" w:fill="auto"/>
        <w:spacing w:line="180" w:lineRule="exact"/>
      </w:pPr>
      <w:r>
        <w:lastRenderedPageBreak/>
        <w:t>3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 xml:space="preserve">Реконструкция </w:t>
      </w:r>
      <w:r>
        <w:t>объекта выполняется в один пусковой комплекс в полном соответствии с проектом, согласованным с Заказчиком.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</w:t>
      </w:r>
      <w:r>
        <w:t>авки, согласно спецификациям, ГОСТ и ТУ.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125"/>
        </w:tabs>
        <w:spacing w:after="0" w:line="278" w:lineRule="exact"/>
        <w:ind w:firstLine="720"/>
        <w:jc w:val="both"/>
      </w:pPr>
      <w:r>
        <w:t>Номенклатура закупаемых материалов должна соответствовать спецификациям, прилагаемым к проекту.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120"/>
        </w:tabs>
        <w:spacing w:after="0" w:line="278" w:lineRule="exact"/>
        <w:ind w:firstLine="720"/>
        <w:jc w:val="both"/>
      </w:pPr>
      <w:r>
        <w:t xml:space="preserve">Изменение номенклатуры поставляемых материалов должно быть согласовано с Заказчиком и проектной организацией без </w:t>
      </w:r>
      <w:r>
        <w:t>изменения сметной стоимости.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168"/>
        </w:tabs>
        <w:spacing w:after="0" w:line="278" w:lineRule="exact"/>
        <w:ind w:firstLine="720"/>
        <w:jc w:val="both"/>
      </w:pPr>
      <w:r>
        <w:t>Все применяемые материалы должны иметь паспорта и сертификаты.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129"/>
        </w:tabs>
        <w:spacing w:after="0" w:line="278" w:lineRule="exact"/>
        <w:ind w:firstLine="720"/>
        <w:jc w:val="both"/>
      </w:pPr>
      <w:r>
        <w:t xml:space="preserve"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</w:t>
      </w:r>
      <w:r>
        <w:t>очереди реконструкции или полного завершения реконструкции объекта.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168"/>
        </w:tabs>
        <w:spacing w:after="0" w:line="278" w:lineRule="exact"/>
        <w:ind w:firstLine="720"/>
        <w:jc w:val="both"/>
      </w:pPr>
      <w:r>
        <w:t>Все работы должны быть выполнены в соответствии с нормативно-технической документацией</w:t>
      </w:r>
    </w:p>
    <w:p w:rsidR="0005683F" w:rsidRDefault="00DC45F3">
      <w:pPr>
        <w:pStyle w:val="20"/>
        <w:framePr w:w="10085" w:h="13407" w:hRule="exact" w:wrap="none" w:vAnchor="page" w:hAnchor="page" w:x="1279" w:y="1570"/>
        <w:shd w:val="clear" w:color="auto" w:fill="auto"/>
        <w:spacing w:after="0" w:line="278" w:lineRule="exact"/>
        <w:jc w:val="left"/>
      </w:pPr>
      <w:r>
        <w:t>(НТД):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98" w:lineRule="exact"/>
        <w:ind w:firstLine="720"/>
        <w:jc w:val="both"/>
      </w:pPr>
      <w:r>
        <w:t>СНиП;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98" w:lineRule="exact"/>
        <w:ind w:firstLine="720"/>
        <w:jc w:val="both"/>
      </w:pPr>
      <w:r>
        <w:t>ПУЭ;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98" w:lineRule="exact"/>
        <w:ind w:firstLine="720"/>
        <w:jc w:val="both"/>
      </w:pPr>
      <w:r>
        <w:t>руководящими документами;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78" w:lineRule="exact"/>
        <w:ind w:firstLine="720"/>
        <w:jc w:val="both"/>
      </w:pPr>
      <w:r>
        <w:t>отраслевыми стандартами и др. документами.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129"/>
        </w:tabs>
        <w:spacing w:after="0" w:line="278" w:lineRule="exact"/>
        <w:ind w:firstLine="720"/>
        <w:jc w:val="both"/>
      </w:pPr>
      <w:r>
        <w:t xml:space="preserve">Строительные </w:t>
      </w:r>
      <w:r>
        <w:t>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125"/>
        </w:tabs>
        <w:spacing w:after="0" w:line="278" w:lineRule="exact"/>
        <w:ind w:firstLine="720"/>
        <w:jc w:val="both"/>
      </w:pPr>
      <w:r>
        <w:t>Подрядчик (и привлекаемые им Субподрядчики) должны име</w:t>
      </w:r>
      <w:r>
        <w:t>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</w:t>
      </w:r>
      <w:r>
        <w:t>сет полную ответственность при нарушении производства работ.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</w:t>
      </w:r>
      <w:r>
        <w:t>та производства работ.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Все необходимые согласования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</w:t>
      </w:r>
      <w:r>
        <w:t xml:space="preserve"> - «Воронежэнерго» и проектной организацией.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Правила контроля и приемки работ.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Руководители работ участвующие в реконструк</w:t>
      </w:r>
      <w:r>
        <w:t>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</w:t>
      </w:r>
      <w:r>
        <w:t>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</w:t>
      </w:r>
      <w:r>
        <w:t>ции.</w:t>
      </w:r>
    </w:p>
    <w:p w:rsidR="0005683F" w:rsidRDefault="00DC45F3">
      <w:pPr>
        <w:pStyle w:val="20"/>
        <w:framePr w:w="10085" w:h="13407" w:hRule="exact" w:wrap="none" w:vAnchor="page" w:hAnchor="page" w:x="1279" w:y="1570"/>
        <w:numPr>
          <w:ilvl w:val="1"/>
          <w:numId w:val="1"/>
        </w:numPr>
        <w:shd w:val="clear" w:color="auto" w:fill="auto"/>
        <w:tabs>
          <w:tab w:val="left" w:pos="1364"/>
        </w:tabs>
        <w:spacing w:after="0" w:line="278" w:lineRule="exact"/>
        <w:ind w:firstLine="720"/>
        <w:jc w:val="both"/>
      </w:pPr>
      <w: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</w:t>
      </w:r>
      <w:r>
        <w:t>нтацию.</w:t>
      </w:r>
    </w:p>
    <w:p w:rsidR="0005683F" w:rsidRDefault="0005683F">
      <w:pPr>
        <w:rPr>
          <w:sz w:val="2"/>
          <w:szCs w:val="2"/>
        </w:rPr>
        <w:sectPr w:rsidR="0005683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5683F" w:rsidRDefault="00DC45F3">
      <w:pPr>
        <w:pStyle w:val="a5"/>
        <w:framePr w:wrap="none" w:vAnchor="page" w:hAnchor="page" w:x="6245" w:y="1337"/>
        <w:shd w:val="clear" w:color="auto" w:fill="auto"/>
        <w:spacing w:line="180" w:lineRule="exact"/>
      </w:pPr>
      <w:r>
        <w:lastRenderedPageBreak/>
        <w:t>4</w:t>
      </w:r>
    </w:p>
    <w:p w:rsidR="0005683F" w:rsidRDefault="00DC45F3" w:rsidP="00724AF6">
      <w:pPr>
        <w:pStyle w:val="20"/>
        <w:framePr w:w="10080" w:h="13882" w:hRule="exact" w:wrap="none" w:vAnchor="page" w:hAnchor="page" w:x="1281" w:y="1613"/>
        <w:shd w:val="clear" w:color="auto" w:fill="auto"/>
        <w:spacing w:after="0" w:line="278" w:lineRule="exact"/>
        <w:jc w:val="left"/>
      </w:pPr>
      <w:r>
        <w:t>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05683F" w:rsidRDefault="00DC45F3" w:rsidP="00724AF6">
      <w:pPr>
        <w:pStyle w:val="20"/>
        <w:framePr w:w="10080" w:h="13882" w:hRule="exact" w:wrap="none" w:vAnchor="page" w:hAnchor="page" w:x="1281" w:y="1613"/>
        <w:numPr>
          <w:ilvl w:val="1"/>
          <w:numId w:val="1"/>
        </w:numPr>
        <w:shd w:val="clear" w:color="auto" w:fill="auto"/>
        <w:tabs>
          <w:tab w:val="left" w:pos="1382"/>
        </w:tabs>
        <w:spacing w:after="295" w:line="278" w:lineRule="exact"/>
        <w:ind w:firstLine="720"/>
        <w:jc w:val="both"/>
      </w:pPr>
      <w:r>
        <w:t xml:space="preserve">Контроль и ответственность за соблюдение ПТБ персоналом Подрядчика и привлеченных им </w:t>
      </w:r>
      <w:r>
        <w:t>субподрядных организаций, при проведении строительно-монтажных работ возлагается на подрядную организацию.</w:t>
      </w:r>
    </w:p>
    <w:p w:rsidR="0005683F" w:rsidRDefault="00DC45F3" w:rsidP="00724AF6">
      <w:pPr>
        <w:pStyle w:val="23"/>
        <w:framePr w:w="10080" w:h="13882" w:hRule="exact" w:wrap="none" w:vAnchor="page" w:hAnchor="page" w:x="1281" w:y="1613"/>
        <w:numPr>
          <w:ilvl w:val="0"/>
          <w:numId w:val="1"/>
        </w:numPr>
        <w:shd w:val="clear" w:color="auto" w:fill="auto"/>
        <w:tabs>
          <w:tab w:val="left" w:pos="924"/>
        </w:tabs>
        <w:spacing w:before="0" w:after="0" w:line="210" w:lineRule="exact"/>
        <w:ind w:left="580"/>
        <w:jc w:val="both"/>
      </w:pPr>
      <w:bookmarkStart w:id="7" w:name="bookmark8"/>
      <w:r>
        <w:t>Требуемые сроки выполнения строительных работ.</w:t>
      </w:r>
      <w:bookmarkEnd w:id="7"/>
    </w:p>
    <w:p w:rsidR="0005683F" w:rsidRDefault="00DC45F3" w:rsidP="00724AF6">
      <w:pPr>
        <w:pStyle w:val="20"/>
        <w:framePr w:w="10080" w:h="13882" w:hRule="exact" w:wrap="none" w:vAnchor="page" w:hAnchor="page" w:x="1281" w:y="1613"/>
        <w:shd w:val="clear" w:color="auto" w:fill="auto"/>
        <w:spacing w:after="0" w:line="235" w:lineRule="exact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</w:t>
      </w:r>
      <w:r>
        <w:t>а подписания договора.</w:t>
      </w:r>
    </w:p>
    <w:p w:rsidR="0005683F" w:rsidRDefault="00DC45F3" w:rsidP="00724AF6">
      <w:pPr>
        <w:pStyle w:val="20"/>
        <w:framePr w:w="10080" w:h="13882" w:hRule="exact" w:wrap="none" w:vAnchor="page" w:hAnchor="page" w:x="1281" w:y="1613"/>
        <w:shd w:val="clear" w:color="auto" w:fill="auto"/>
        <w:spacing w:after="0" w:line="210" w:lineRule="exact"/>
        <w:ind w:firstLine="720"/>
        <w:jc w:val="both"/>
      </w:pPr>
      <w:r>
        <w:t>Работы выполнить в соответствии с согласованным с Заказчиком понедельным сетевым графиком.</w:t>
      </w:r>
    </w:p>
    <w:p w:rsidR="0005683F" w:rsidRDefault="00DC45F3" w:rsidP="00724AF6">
      <w:pPr>
        <w:pStyle w:val="23"/>
        <w:framePr w:w="10080" w:h="13882" w:hRule="exact" w:wrap="none" w:vAnchor="page" w:hAnchor="page" w:x="1281" w:y="1613"/>
        <w:numPr>
          <w:ilvl w:val="0"/>
          <w:numId w:val="1"/>
        </w:numPr>
        <w:shd w:val="clear" w:color="auto" w:fill="auto"/>
        <w:tabs>
          <w:tab w:val="left" w:pos="924"/>
        </w:tabs>
        <w:spacing w:before="0" w:after="0" w:line="283" w:lineRule="exact"/>
        <w:ind w:left="580"/>
        <w:jc w:val="both"/>
      </w:pPr>
      <w:bookmarkStart w:id="8" w:name="bookmark9"/>
      <w:r>
        <w:t>Экология и природоохранные мероприятия.</w:t>
      </w:r>
      <w:bookmarkEnd w:id="8"/>
    </w:p>
    <w:p w:rsidR="0005683F" w:rsidRDefault="00DC45F3" w:rsidP="00724AF6">
      <w:pPr>
        <w:pStyle w:val="20"/>
        <w:framePr w:w="10080" w:h="13882" w:hRule="exact" w:wrap="none" w:vAnchor="page" w:hAnchor="page" w:x="1281" w:y="1613"/>
        <w:shd w:val="clear" w:color="auto" w:fill="auto"/>
        <w:spacing w:after="0" w:line="283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05683F" w:rsidRDefault="00DC45F3" w:rsidP="00724AF6">
      <w:pPr>
        <w:pStyle w:val="23"/>
        <w:framePr w:w="10080" w:h="13882" w:hRule="exact" w:wrap="none" w:vAnchor="page" w:hAnchor="page" w:x="1281" w:y="1613"/>
        <w:numPr>
          <w:ilvl w:val="0"/>
          <w:numId w:val="1"/>
        </w:numPr>
        <w:shd w:val="clear" w:color="auto" w:fill="auto"/>
        <w:tabs>
          <w:tab w:val="left" w:pos="924"/>
        </w:tabs>
        <w:spacing w:before="0" w:after="0" w:line="283" w:lineRule="exact"/>
        <w:ind w:left="580"/>
        <w:jc w:val="both"/>
      </w:pPr>
      <w:bookmarkStart w:id="9" w:name="bookmark10"/>
      <w:r>
        <w:t xml:space="preserve">Гарантии </w:t>
      </w:r>
      <w:r>
        <w:t>исполнителя строительных работ.</w:t>
      </w:r>
      <w:bookmarkEnd w:id="9"/>
    </w:p>
    <w:p w:rsidR="0005683F" w:rsidRDefault="00DC45F3" w:rsidP="00724AF6">
      <w:pPr>
        <w:pStyle w:val="20"/>
        <w:framePr w:w="10080" w:h="13882" w:hRule="exact" w:wrap="none" w:vAnchor="page" w:hAnchor="page" w:x="1281" w:y="1613"/>
        <w:numPr>
          <w:ilvl w:val="0"/>
          <w:numId w:val="4"/>
        </w:numPr>
        <w:shd w:val="clear" w:color="auto" w:fill="auto"/>
        <w:tabs>
          <w:tab w:val="left" w:pos="1113"/>
        </w:tabs>
        <w:spacing w:after="0" w:line="283" w:lineRule="exact"/>
        <w:ind w:firstLine="580"/>
        <w:jc w:val="left"/>
      </w:pPr>
      <w:r>
        <w:t>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05683F" w:rsidRDefault="00DC45F3" w:rsidP="00724AF6">
      <w:pPr>
        <w:pStyle w:val="20"/>
        <w:framePr w:w="10080" w:h="13882" w:hRule="exact" w:wrap="none" w:vAnchor="page" w:hAnchor="page" w:x="1281" w:y="1613"/>
        <w:numPr>
          <w:ilvl w:val="0"/>
          <w:numId w:val="4"/>
        </w:numPr>
        <w:shd w:val="clear" w:color="auto" w:fill="auto"/>
        <w:tabs>
          <w:tab w:val="left" w:pos="1113"/>
        </w:tabs>
        <w:spacing w:after="0" w:line="283" w:lineRule="exact"/>
        <w:ind w:firstLine="567"/>
        <w:jc w:val="both"/>
      </w:pPr>
      <w:r>
        <w:t>Профессиональная ответственность строительно-монт</w:t>
      </w:r>
      <w:r>
        <w:t>ажной организации должна быть</w:t>
      </w:r>
      <w:r w:rsidR="00724AF6">
        <w:t xml:space="preserve"> застрахована.</w:t>
      </w:r>
    </w:p>
    <w:p w:rsidR="00724AF6" w:rsidRDefault="00724AF6" w:rsidP="00724AF6">
      <w:pPr>
        <w:pStyle w:val="20"/>
        <w:framePr w:w="10080" w:h="13882" w:hRule="exact" w:wrap="none" w:vAnchor="page" w:hAnchor="page" w:x="1281" w:y="1613"/>
        <w:shd w:val="clear" w:color="auto" w:fill="auto"/>
        <w:tabs>
          <w:tab w:val="left" w:pos="1113"/>
        </w:tabs>
        <w:spacing w:after="0" w:line="283" w:lineRule="exact"/>
        <w:jc w:val="both"/>
      </w:pPr>
    </w:p>
    <w:p w:rsidR="00724AF6" w:rsidRDefault="00724AF6" w:rsidP="00724AF6">
      <w:pPr>
        <w:pStyle w:val="20"/>
        <w:framePr w:w="10080" w:h="13882" w:hRule="exact" w:wrap="none" w:vAnchor="page" w:hAnchor="page" w:x="1281" w:y="1613"/>
        <w:shd w:val="clear" w:color="auto" w:fill="auto"/>
        <w:tabs>
          <w:tab w:val="left" w:pos="1113"/>
        </w:tabs>
        <w:spacing w:after="0" w:line="283" w:lineRule="exact"/>
        <w:jc w:val="both"/>
      </w:pPr>
    </w:p>
    <w:p w:rsidR="00724AF6" w:rsidRDefault="00724AF6" w:rsidP="00724AF6">
      <w:pPr>
        <w:pStyle w:val="20"/>
        <w:framePr w:w="10080" w:h="13882" w:hRule="exact" w:wrap="none" w:vAnchor="page" w:hAnchor="page" w:x="1281" w:y="1613"/>
        <w:shd w:val="clear" w:color="auto" w:fill="auto"/>
        <w:tabs>
          <w:tab w:val="left" w:pos="1113"/>
        </w:tabs>
        <w:spacing w:after="0" w:line="283" w:lineRule="exact"/>
        <w:jc w:val="both"/>
      </w:pPr>
    </w:p>
    <w:p w:rsidR="00724AF6" w:rsidRDefault="00724AF6" w:rsidP="00724AF6">
      <w:pPr>
        <w:pStyle w:val="20"/>
        <w:framePr w:w="10080" w:h="13882" w:hRule="exact" w:wrap="none" w:vAnchor="page" w:hAnchor="page" w:x="1281" w:y="1613"/>
        <w:shd w:val="clear" w:color="auto" w:fill="auto"/>
        <w:tabs>
          <w:tab w:val="left" w:pos="1113"/>
        </w:tabs>
        <w:spacing w:after="0" w:line="283" w:lineRule="exact"/>
        <w:jc w:val="both"/>
      </w:pP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bookmarkStart w:id="10" w:name="_GoBack"/>
      <w:bookmarkEnd w:id="10"/>
      <w:r>
        <w:rPr>
          <w:b/>
        </w:rPr>
        <w:t xml:space="preserve"> </w:t>
      </w:r>
      <w:r w:rsidRPr="00656719">
        <w:rPr>
          <w:b/>
        </w:rPr>
        <w:t>С. А. Канюс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724AF6" w:rsidRPr="00656719" w:rsidRDefault="00724AF6" w:rsidP="00724AF6">
      <w:pPr>
        <w:pStyle w:val="20"/>
        <w:framePr w:w="10080" w:h="13882" w:hRule="exact" w:wrap="none" w:vAnchor="page" w:hAnchor="page" w:x="1281" w:y="1613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724AF6" w:rsidRDefault="00724AF6" w:rsidP="00724AF6">
      <w:pPr>
        <w:pStyle w:val="20"/>
        <w:framePr w:w="10080" w:h="13882" w:hRule="exact" w:wrap="none" w:vAnchor="page" w:hAnchor="page" w:x="1281" w:y="1613"/>
        <w:shd w:val="clear" w:color="auto" w:fill="auto"/>
        <w:tabs>
          <w:tab w:val="left" w:pos="1113"/>
        </w:tabs>
        <w:spacing w:after="0" w:line="283" w:lineRule="exact"/>
        <w:jc w:val="both"/>
      </w:pPr>
    </w:p>
    <w:p w:rsidR="0005683F" w:rsidRDefault="00DC45F3">
      <w:pPr>
        <w:pStyle w:val="50"/>
        <w:framePr w:wrap="none" w:vAnchor="page" w:hAnchor="page" w:x="48" w:y="16684"/>
        <w:shd w:val="clear" w:color="auto" w:fill="auto"/>
        <w:spacing w:line="160" w:lineRule="exact"/>
      </w:pPr>
      <w:r>
        <w:t>Г</w:t>
      </w:r>
    </w:p>
    <w:p w:rsidR="0005683F" w:rsidRDefault="0005683F">
      <w:pPr>
        <w:rPr>
          <w:sz w:val="2"/>
          <w:szCs w:val="2"/>
        </w:rPr>
      </w:pPr>
    </w:p>
    <w:sectPr w:rsidR="0005683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5F3" w:rsidRDefault="00DC45F3">
      <w:r>
        <w:separator/>
      </w:r>
    </w:p>
  </w:endnote>
  <w:endnote w:type="continuationSeparator" w:id="0">
    <w:p w:rsidR="00DC45F3" w:rsidRDefault="00DC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5F3" w:rsidRDefault="00DC45F3"/>
  </w:footnote>
  <w:footnote w:type="continuationSeparator" w:id="0">
    <w:p w:rsidR="00DC45F3" w:rsidRDefault="00DC45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68F"/>
    <w:multiLevelType w:val="multilevel"/>
    <w:tmpl w:val="EA16D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D36316"/>
    <w:multiLevelType w:val="multilevel"/>
    <w:tmpl w:val="4150F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514F2C"/>
    <w:multiLevelType w:val="multilevel"/>
    <w:tmpl w:val="1C16F6E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9F2A0E"/>
    <w:multiLevelType w:val="multilevel"/>
    <w:tmpl w:val="27D43558"/>
    <w:lvl w:ilvl="0">
      <w:start w:val="2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83F"/>
    <w:rsid w:val="0005683F"/>
    <w:rsid w:val="00190DAD"/>
    <w:rsid w:val="00724AF6"/>
    <w:rsid w:val="00DC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BE36"/>
  <w15:docId w15:val="{405D5F52-62A4-4F72-B06D-4A66F800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David" w:eastAsia="David" w:hAnsi="David" w:cs="David"/>
      <w:b w:val="0"/>
      <w:bCs w:val="0"/>
      <w:i w:val="0"/>
      <w:iCs w:val="0"/>
      <w:smallCaps w:val="0"/>
      <w:strike w:val="0"/>
      <w:sz w:val="110"/>
      <w:szCs w:val="11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42"/>
      <w:szCs w:val="42"/>
      <w:u w:val="none"/>
    </w:rPr>
  </w:style>
  <w:style w:type="character" w:customStyle="1" w:styleId="11">
    <w:name w:val="Заголовок №1"/>
    <w:basedOn w:val="1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2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2ArialNarrow14pt">
    <w:name w:val="Основной текст (2) + Arial Narrow;14 pt;Курсив"/>
    <w:basedOn w:val="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David" w:eastAsia="David" w:hAnsi="David" w:cs="David"/>
      <w:sz w:val="110"/>
      <w:szCs w:val="11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0" w:lineRule="atLeast"/>
      <w:outlineLvl w:val="0"/>
    </w:pPr>
    <w:rPr>
      <w:rFonts w:ascii="Verdana" w:eastAsia="Verdana" w:hAnsi="Verdana" w:cs="Verdana"/>
      <w:i/>
      <w:iCs/>
      <w:spacing w:val="-20"/>
      <w:sz w:val="42"/>
      <w:szCs w:val="4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108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1080" w:after="1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sz w:val="16"/>
      <w:szCs w:val="16"/>
    </w:rPr>
  </w:style>
  <w:style w:type="paragraph" w:styleId="a8">
    <w:name w:val="List Paragraph"/>
    <w:basedOn w:val="a"/>
    <w:uiPriority w:val="34"/>
    <w:qFormat/>
    <w:rsid w:val="00724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2020-02-11T11:31:00Z</dcterms:created>
  <dcterms:modified xsi:type="dcterms:W3CDTF">2020-02-11T11:55:00Z</dcterms:modified>
</cp:coreProperties>
</file>